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0" w:firstLineChars="0"/>
        <w:jc w:val="center"/>
        <w:rPr>
          <w:rFonts w:ascii="长城小标宋体" w:hAnsi="长城小标宋体" w:eastAsia="长城小标宋体" w:cs="长城小标宋体"/>
          <w:b/>
          <w:sz w:val="36"/>
        </w:rPr>
      </w:pPr>
      <w:bookmarkStart w:id="3" w:name="_GoBack"/>
      <w:bookmarkStart w:id="0" w:name="_Hlk75163998"/>
      <w:bookmarkStart w:id="1" w:name="_Hlk75163964"/>
      <w:r>
        <w:rPr>
          <w:rFonts w:hint="eastAsia" w:ascii="黑体" w:hAnsi="黑体" w:eastAsia="黑体" w:cs="Times New Roman"/>
          <w:b/>
          <w:bCs/>
          <w:kern w:val="0"/>
          <w:sz w:val="32"/>
          <w:szCs w:val="32"/>
          <w:lang w:val="en-US" w:eastAsia="zh-CN"/>
        </w:rPr>
        <w:t>88.</w:t>
      </w:r>
      <w:r>
        <w:rPr>
          <w:rFonts w:hint="eastAsia" w:ascii="黑体" w:hAnsi="黑体" w:eastAsia="黑体" w:cs="Times New Roman"/>
          <w:b/>
          <w:bCs/>
          <w:kern w:val="0"/>
          <w:sz w:val="32"/>
          <w:szCs w:val="32"/>
          <w:lang w:val="en-US" w:eastAsia="zh-CN"/>
        </w:rPr>
        <w:t>轧制工艺装备离线设计技术开发</w:t>
      </w:r>
      <w:bookmarkEnd w:id="0"/>
    </w:p>
    <w:bookmarkEnd w:id="3"/>
    <w:tbl>
      <w:tblPr>
        <w:tblStyle w:val="14"/>
        <w:tblW w:w="874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0"/>
        <w:gridCol w:w="876"/>
        <w:gridCol w:w="680"/>
        <w:gridCol w:w="2186"/>
        <w:gridCol w:w="1952"/>
        <w:gridCol w:w="24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45" w:type="dxa"/>
            <w:gridSpan w:val="6"/>
            <w:tcBorders>
              <w:top w:val="single" w:color="auto" w:sz="4" w:space="0"/>
              <w:left w:val="single" w:color="auto" w:sz="4" w:space="0"/>
              <w:bottom w:val="single" w:color="auto" w:sz="4" w:space="0"/>
              <w:right w:val="single" w:color="auto" w:sz="4" w:space="0"/>
            </w:tcBorders>
          </w:tcPr>
          <w:p>
            <w:pPr>
              <w:spacing w:line="360" w:lineRule="exact"/>
              <w:ind w:firstLine="0" w:firstLineChars="0"/>
              <w:jc w:val="center"/>
              <w:rPr>
                <w:rFonts w:hint="eastAsia" w:ascii="仿宋" w:hAnsi="仿宋" w:eastAsia="仿宋" w:cs="仿宋"/>
                <w:sz w:val="28"/>
                <w:szCs w:val="28"/>
                <w:u w:val="single"/>
              </w:rPr>
            </w:pPr>
            <w:bookmarkStart w:id="2" w:name="_Hlk75163932"/>
            <w:r>
              <w:rPr>
                <w:rFonts w:hint="eastAsia" w:ascii="仿宋" w:hAnsi="仿宋" w:eastAsia="仿宋" w:cs="仿宋"/>
                <w:b/>
                <w:bCs/>
                <w:sz w:val="28"/>
                <w:szCs w:val="28"/>
              </w:rPr>
              <w:t>单位信息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86" w:type="dxa"/>
            <w:gridSpan w:val="3"/>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center"/>
              <w:rPr>
                <w:rFonts w:hint="eastAsia" w:ascii="仿宋" w:hAnsi="仿宋" w:eastAsia="仿宋" w:cs="仿宋"/>
                <w:sz w:val="28"/>
                <w:szCs w:val="28"/>
              </w:rPr>
            </w:pPr>
            <w:r>
              <w:rPr>
                <w:rFonts w:hint="eastAsia" w:ascii="仿宋" w:hAnsi="仿宋" w:eastAsia="仿宋" w:cs="仿宋"/>
                <w:sz w:val="28"/>
                <w:szCs w:val="28"/>
              </w:rPr>
              <w:t>单位名称</w:t>
            </w:r>
          </w:p>
        </w:tc>
        <w:tc>
          <w:tcPr>
            <w:tcW w:w="6559" w:type="dxa"/>
            <w:gridSpan w:val="3"/>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center"/>
              <w:rPr>
                <w:rFonts w:hint="eastAsia" w:ascii="仿宋" w:hAnsi="仿宋" w:eastAsia="仿宋" w:cs="仿宋"/>
                <w:sz w:val="28"/>
                <w:szCs w:val="28"/>
              </w:rPr>
            </w:pPr>
            <w:r>
              <w:rPr>
                <w:rFonts w:hint="eastAsia" w:ascii="仿宋" w:hAnsi="仿宋" w:eastAsia="仿宋" w:cs="仿宋"/>
                <w:sz w:val="28"/>
                <w:szCs w:val="28"/>
              </w:rPr>
              <w:t>中国重型机械研究院股份公司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86" w:type="dxa"/>
            <w:gridSpan w:val="3"/>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center"/>
              <w:rPr>
                <w:rFonts w:hint="eastAsia" w:ascii="仿宋" w:hAnsi="仿宋" w:eastAsia="仿宋" w:cs="仿宋"/>
                <w:sz w:val="28"/>
                <w:szCs w:val="28"/>
              </w:rPr>
            </w:pPr>
            <w:r>
              <w:rPr>
                <w:rFonts w:hint="eastAsia" w:ascii="仿宋" w:hAnsi="仿宋" w:eastAsia="仿宋" w:cs="仿宋"/>
                <w:sz w:val="28"/>
                <w:szCs w:val="28"/>
              </w:rPr>
              <w:t>所属行业</w:t>
            </w:r>
          </w:p>
        </w:tc>
        <w:tc>
          <w:tcPr>
            <w:tcW w:w="2186" w:type="dxa"/>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center"/>
              <w:rPr>
                <w:rFonts w:hint="eastAsia" w:ascii="仿宋" w:hAnsi="仿宋" w:eastAsia="仿宋" w:cs="仿宋"/>
                <w:sz w:val="28"/>
                <w:szCs w:val="28"/>
              </w:rPr>
            </w:pPr>
            <w:r>
              <w:rPr>
                <w:rFonts w:hint="eastAsia" w:ascii="仿宋" w:hAnsi="仿宋" w:eastAsia="仿宋" w:cs="仿宋"/>
                <w:kern w:val="0"/>
                <w:sz w:val="28"/>
                <w:szCs w:val="28"/>
              </w:rPr>
              <w:t>制造业</w:t>
            </w:r>
          </w:p>
        </w:tc>
        <w:tc>
          <w:tcPr>
            <w:tcW w:w="1952" w:type="dxa"/>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center"/>
              <w:rPr>
                <w:rFonts w:hint="eastAsia" w:ascii="仿宋" w:hAnsi="仿宋" w:eastAsia="仿宋" w:cs="仿宋"/>
                <w:sz w:val="28"/>
                <w:szCs w:val="28"/>
              </w:rPr>
            </w:pPr>
            <w:r>
              <w:rPr>
                <w:rFonts w:hint="eastAsia" w:ascii="仿宋" w:hAnsi="仿宋" w:eastAsia="仿宋" w:cs="仿宋"/>
                <w:sz w:val="28"/>
                <w:szCs w:val="28"/>
              </w:rPr>
              <w:t>技术领域</w:t>
            </w:r>
          </w:p>
        </w:tc>
        <w:tc>
          <w:tcPr>
            <w:tcW w:w="2421" w:type="dxa"/>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center"/>
              <w:rPr>
                <w:rFonts w:hint="eastAsia" w:ascii="仿宋" w:hAnsi="仿宋" w:eastAsia="仿宋" w:cs="仿宋"/>
                <w:kern w:val="0"/>
                <w:sz w:val="28"/>
                <w:szCs w:val="28"/>
              </w:rPr>
            </w:pPr>
            <w:r>
              <w:rPr>
                <w:rFonts w:hint="eastAsia" w:ascii="仿宋" w:hAnsi="仿宋" w:eastAsia="仿宋" w:cs="仿宋"/>
                <w:kern w:val="0"/>
                <w:sz w:val="28"/>
                <w:szCs w:val="28"/>
              </w:rPr>
              <w:t>先进制造与自</w:t>
            </w:r>
          </w:p>
          <w:p>
            <w:pPr>
              <w:spacing w:line="360" w:lineRule="exact"/>
              <w:ind w:firstLine="0" w:firstLineChars="0"/>
              <w:jc w:val="center"/>
              <w:rPr>
                <w:rFonts w:hint="eastAsia" w:ascii="仿宋" w:hAnsi="仿宋" w:eastAsia="仿宋" w:cs="仿宋"/>
                <w:sz w:val="28"/>
                <w:szCs w:val="28"/>
              </w:rPr>
            </w:pPr>
            <w:r>
              <w:rPr>
                <w:rFonts w:hint="eastAsia" w:ascii="仿宋" w:hAnsi="仿宋" w:eastAsia="仿宋" w:cs="仿宋"/>
                <w:kern w:val="0"/>
                <w:sz w:val="28"/>
                <w:szCs w:val="28"/>
              </w:rPr>
              <w:t>动化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45" w:type="dxa"/>
            <w:gridSpan w:val="6"/>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center"/>
              <w:rPr>
                <w:rFonts w:hint="eastAsia" w:ascii="仿宋" w:hAnsi="仿宋" w:eastAsia="仿宋" w:cs="仿宋"/>
                <w:kern w:val="0"/>
                <w:sz w:val="28"/>
                <w:szCs w:val="28"/>
              </w:rPr>
            </w:pPr>
            <w:r>
              <w:rPr>
                <w:rFonts w:hint="eastAsia" w:ascii="仿宋" w:hAnsi="仿宋" w:eastAsia="仿宋" w:cs="仿宋"/>
                <w:b/>
                <w:bCs/>
                <w:sz w:val="28"/>
                <w:szCs w:val="28"/>
              </w:rPr>
              <w:t>需求信息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atLeast"/>
        </w:trPr>
        <w:tc>
          <w:tcPr>
            <w:tcW w:w="630" w:type="dxa"/>
            <w:vMerge w:val="restart"/>
            <w:tcBorders>
              <w:top w:val="single" w:color="auto" w:sz="4" w:space="0"/>
              <w:left w:val="single" w:color="auto" w:sz="4" w:space="0"/>
              <w:right w:val="single" w:color="auto" w:sz="4" w:space="0"/>
            </w:tcBorders>
            <w:vAlign w:val="center"/>
          </w:tcPr>
          <w:p>
            <w:pPr>
              <w:spacing w:line="360" w:lineRule="exact"/>
              <w:ind w:firstLine="0" w:firstLineChars="0"/>
              <w:jc w:val="center"/>
              <w:rPr>
                <w:rFonts w:hint="eastAsia" w:ascii="仿宋" w:hAnsi="仿宋" w:eastAsia="仿宋" w:cs="仿宋"/>
                <w:kern w:val="0"/>
                <w:sz w:val="28"/>
                <w:szCs w:val="28"/>
              </w:rPr>
            </w:pPr>
            <w:r>
              <w:rPr>
                <w:rFonts w:hint="eastAsia" w:ascii="仿宋" w:hAnsi="仿宋" w:eastAsia="仿宋" w:cs="仿宋"/>
                <w:kern w:val="0"/>
                <w:sz w:val="28"/>
                <w:szCs w:val="28"/>
              </w:rPr>
              <w:t>技术创新需求情况说明</w:t>
            </w:r>
          </w:p>
        </w:tc>
        <w:tc>
          <w:tcPr>
            <w:tcW w:w="876" w:type="dxa"/>
            <w:tcBorders>
              <w:top w:val="single" w:color="auto" w:sz="4" w:space="0"/>
              <w:left w:val="nil"/>
              <w:bottom w:val="single" w:color="auto" w:sz="4" w:space="0"/>
              <w:right w:val="single" w:color="auto" w:sz="4" w:space="0"/>
            </w:tcBorders>
            <w:vAlign w:val="center"/>
          </w:tcPr>
          <w:p>
            <w:pPr>
              <w:spacing w:line="360" w:lineRule="exact"/>
              <w:ind w:firstLine="0" w:firstLineChars="0"/>
              <w:jc w:val="center"/>
              <w:rPr>
                <w:rFonts w:hint="eastAsia" w:ascii="仿宋" w:hAnsi="仿宋" w:eastAsia="仿宋" w:cs="仿宋"/>
                <w:kern w:val="0"/>
                <w:sz w:val="28"/>
                <w:szCs w:val="28"/>
              </w:rPr>
            </w:pPr>
            <w:r>
              <w:rPr>
                <w:rFonts w:hint="eastAsia" w:ascii="仿宋" w:hAnsi="仿宋" w:eastAsia="仿宋" w:cs="仿宋"/>
                <w:kern w:val="0"/>
                <w:sz w:val="28"/>
                <w:szCs w:val="28"/>
              </w:rPr>
              <w:t>需求类别</w:t>
            </w:r>
          </w:p>
        </w:tc>
        <w:tc>
          <w:tcPr>
            <w:tcW w:w="7239" w:type="dxa"/>
            <w:gridSpan w:val="4"/>
            <w:tcBorders>
              <w:top w:val="single" w:color="auto" w:sz="4" w:space="0"/>
              <w:left w:val="nil"/>
              <w:bottom w:val="single" w:color="auto" w:sz="4" w:space="0"/>
              <w:right w:val="single" w:color="auto" w:sz="4" w:space="0"/>
            </w:tcBorders>
            <w:vAlign w:val="center"/>
          </w:tcPr>
          <w:p>
            <w:pPr>
              <w:spacing w:line="360" w:lineRule="exact"/>
              <w:ind w:firstLine="0" w:firstLineChars="0"/>
              <w:rPr>
                <w:rFonts w:hint="eastAsia" w:ascii="仿宋" w:hAnsi="仿宋" w:eastAsia="仿宋" w:cs="仿宋"/>
                <w:sz w:val="28"/>
                <w:szCs w:val="28"/>
              </w:rPr>
            </w:pPr>
            <w:r>
              <w:rPr>
                <w:rFonts w:hint="eastAsia" w:ascii="仿宋" w:hAnsi="仿宋" w:eastAsia="仿宋" w:cs="仿宋"/>
                <w:sz w:val="28"/>
                <w:szCs w:val="28"/>
              </w:rPr>
              <w:t>■</w:t>
            </w:r>
            <w:r>
              <w:rPr>
                <w:rFonts w:hint="eastAsia" w:ascii="仿宋" w:hAnsi="仿宋" w:eastAsia="仿宋" w:cs="仿宋"/>
                <w:sz w:val="28"/>
                <w:szCs w:val="28"/>
              </w:rPr>
              <w:t>技术研发（关键、核心技术）</w:t>
            </w:r>
          </w:p>
          <w:p>
            <w:pPr>
              <w:spacing w:line="360" w:lineRule="exact"/>
              <w:ind w:firstLine="0" w:firstLineChars="0"/>
              <w:rPr>
                <w:rFonts w:hint="eastAsia" w:ascii="仿宋" w:hAnsi="仿宋" w:eastAsia="仿宋" w:cs="仿宋"/>
                <w:sz w:val="28"/>
                <w:szCs w:val="28"/>
              </w:rPr>
            </w:pPr>
            <w:r>
              <w:rPr>
                <w:rFonts w:hint="eastAsia" w:ascii="仿宋" w:hAnsi="仿宋" w:eastAsia="仿宋" w:cs="仿宋"/>
                <w:sz w:val="28"/>
                <w:szCs w:val="28"/>
              </w:rPr>
              <w:t>□产品研发（产品升级、新产品研发）</w:t>
            </w:r>
          </w:p>
          <w:p>
            <w:pPr>
              <w:spacing w:line="360" w:lineRule="exact"/>
              <w:ind w:firstLine="0" w:firstLineChars="0"/>
              <w:rPr>
                <w:rFonts w:hint="eastAsia" w:ascii="仿宋" w:hAnsi="仿宋" w:eastAsia="仿宋" w:cs="仿宋"/>
                <w:sz w:val="28"/>
                <w:szCs w:val="28"/>
              </w:rPr>
            </w:pPr>
            <w:r>
              <w:rPr>
                <w:rFonts w:hint="eastAsia" w:ascii="仿宋" w:hAnsi="仿宋" w:eastAsia="仿宋" w:cs="仿宋"/>
                <w:sz w:val="28"/>
                <w:szCs w:val="28"/>
              </w:rPr>
              <w:t>□技术改造（设备、研发生产条件）</w:t>
            </w:r>
          </w:p>
          <w:p>
            <w:pPr>
              <w:spacing w:line="360" w:lineRule="exact"/>
              <w:ind w:firstLine="0" w:firstLineChars="0"/>
              <w:rPr>
                <w:rFonts w:hint="eastAsia" w:ascii="仿宋" w:hAnsi="仿宋" w:eastAsia="仿宋" w:cs="仿宋"/>
                <w:kern w:val="0"/>
                <w:sz w:val="28"/>
                <w:szCs w:val="28"/>
              </w:rPr>
            </w:pPr>
            <w:r>
              <w:rPr>
                <w:rFonts w:hint="eastAsia" w:ascii="仿宋" w:hAnsi="仿宋" w:eastAsia="仿宋" w:cs="仿宋"/>
                <w:sz w:val="28"/>
                <w:szCs w:val="28"/>
              </w:rPr>
              <w:t>□技术配套（技术、产品等配套合作）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7" w:hRule="atLeast"/>
        </w:trPr>
        <w:tc>
          <w:tcPr>
            <w:tcW w:w="630" w:type="dxa"/>
            <w:vMerge w:val="continue"/>
            <w:tcBorders>
              <w:left w:val="single" w:color="auto" w:sz="4" w:space="0"/>
              <w:right w:val="single" w:color="auto" w:sz="4" w:space="0"/>
            </w:tcBorders>
            <w:vAlign w:val="center"/>
          </w:tcPr>
          <w:p>
            <w:pPr>
              <w:spacing w:line="360" w:lineRule="exact"/>
              <w:ind w:firstLine="0" w:firstLineChars="0"/>
              <w:rPr>
                <w:rFonts w:hint="eastAsia" w:ascii="仿宋" w:hAnsi="仿宋" w:eastAsia="仿宋" w:cs="仿宋"/>
                <w:kern w:val="0"/>
                <w:sz w:val="28"/>
                <w:szCs w:val="28"/>
              </w:rPr>
            </w:pPr>
          </w:p>
        </w:tc>
        <w:tc>
          <w:tcPr>
            <w:tcW w:w="876" w:type="dxa"/>
            <w:tcBorders>
              <w:top w:val="single" w:color="auto" w:sz="4" w:space="0"/>
              <w:left w:val="nil"/>
              <w:bottom w:val="single" w:color="auto" w:sz="4" w:space="0"/>
              <w:right w:val="single" w:color="auto" w:sz="4" w:space="0"/>
            </w:tcBorders>
            <w:vAlign w:val="center"/>
          </w:tcPr>
          <w:p>
            <w:pPr>
              <w:spacing w:line="360" w:lineRule="exact"/>
              <w:ind w:firstLine="0" w:firstLineChars="0"/>
              <w:jc w:val="center"/>
              <w:rPr>
                <w:rFonts w:hint="eastAsia" w:ascii="仿宋" w:hAnsi="仿宋" w:eastAsia="仿宋" w:cs="仿宋"/>
                <w:kern w:val="0"/>
                <w:sz w:val="28"/>
                <w:szCs w:val="28"/>
              </w:rPr>
            </w:pPr>
            <w:r>
              <w:rPr>
                <w:rFonts w:hint="eastAsia" w:ascii="仿宋" w:hAnsi="仿宋" w:eastAsia="仿宋" w:cs="仿宋"/>
                <w:kern w:val="0"/>
                <w:sz w:val="28"/>
                <w:szCs w:val="28"/>
              </w:rPr>
              <w:t>需求</w:t>
            </w:r>
          </w:p>
          <w:p>
            <w:pPr>
              <w:spacing w:line="360" w:lineRule="exact"/>
              <w:ind w:firstLine="0" w:firstLineChars="0"/>
              <w:jc w:val="center"/>
              <w:rPr>
                <w:rFonts w:hint="eastAsia" w:ascii="仿宋" w:hAnsi="仿宋" w:eastAsia="仿宋" w:cs="仿宋"/>
                <w:kern w:val="0"/>
                <w:sz w:val="28"/>
                <w:szCs w:val="28"/>
              </w:rPr>
            </w:pPr>
            <w:r>
              <w:rPr>
                <w:rFonts w:hint="eastAsia" w:ascii="仿宋" w:hAnsi="仿宋" w:eastAsia="仿宋" w:cs="仿宋"/>
                <w:kern w:val="0"/>
                <w:sz w:val="28"/>
                <w:szCs w:val="28"/>
              </w:rPr>
              <w:t>内容</w:t>
            </w:r>
          </w:p>
        </w:tc>
        <w:tc>
          <w:tcPr>
            <w:tcW w:w="7239" w:type="dxa"/>
            <w:gridSpan w:val="4"/>
            <w:tcBorders>
              <w:top w:val="single" w:color="auto" w:sz="4" w:space="0"/>
              <w:left w:val="nil"/>
              <w:bottom w:val="single" w:color="auto" w:sz="4" w:space="0"/>
              <w:right w:val="single" w:color="auto" w:sz="4" w:space="0"/>
            </w:tcBorders>
          </w:tcPr>
          <w:p>
            <w:pPr>
              <w:pStyle w:val="21"/>
              <w:spacing w:line="360" w:lineRule="exact"/>
              <w:ind w:left="0" w:leftChars="0" w:firstLine="560" w:firstLineChars="200"/>
              <w:rPr>
                <w:rFonts w:hint="eastAsia" w:ascii="仿宋" w:hAnsi="仿宋" w:eastAsia="仿宋" w:cs="仿宋"/>
                <w:sz w:val="28"/>
                <w:szCs w:val="28"/>
              </w:rPr>
            </w:pPr>
            <w:r>
              <w:rPr>
                <w:rFonts w:hint="eastAsia" w:ascii="仿宋" w:hAnsi="仿宋" w:eastAsia="仿宋" w:cs="仿宋"/>
                <w:sz w:val="28"/>
                <w:szCs w:val="28"/>
              </w:rPr>
              <w:t>随着冷轧带钢的生产水平不断提高，带钢产品越来越朝着薄而宽的方向发展，并且对带材的形状精度和尺寸精度提出了更加严格的要求。板厚板形作为冷轧带钢的质量指标之一，已越来越受到普遍的重视。板厚板形质量的提高，不仅使冷轧工序的成材率提高，降低轧辊的消耗，有利于下一工序的生产，还能增加轧制速度，使产量大幅度提高。而轧制装备能力与轧制工艺与带钢板厚板形质量息息相关，如何实现轧制装备的最优化设计则成为现场实现高质量稳定生产的关键所在。</w:t>
            </w:r>
          </w:p>
          <w:p>
            <w:pPr>
              <w:pStyle w:val="21"/>
              <w:spacing w:line="360" w:lineRule="exact"/>
              <w:ind w:firstLine="480"/>
              <w:rPr>
                <w:rFonts w:hint="eastAsia" w:ascii="仿宋" w:hAnsi="仿宋" w:eastAsia="仿宋" w:cs="仿宋"/>
                <w:sz w:val="28"/>
                <w:szCs w:val="28"/>
              </w:rPr>
            </w:pPr>
            <w:r>
              <w:rPr>
                <w:rFonts w:hint="eastAsia" w:ascii="仿宋" w:hAnsi="仿宋" w:eastAsia="仿宋" w:cs="仿宋"/>
                <w:sz w:val="28"/>
                <w:szCs w:val="28"/>
              </w:rPr>
              <w:t>本项目将确定可实现小轧制力轧制工艺需求的轧机设计的新要求和新标准，预期达到轧机在非线性段轧制时的运行效果与在线性段轧制时具有相同的性能，并在小于额定轧制力的 30%的典型情况下对紫铜等材料完成相对压下率9%-10%的高精稳定轧制。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630" w:type="dxa"/>
            <w:vMerge w:val="continue"/>
            <w:tcBorders>
              <w:left w:val="single" w:color="auto" w:sz="4" w:space="0"/>
              <w:bottom w:val="single" w:color="auto" w:sz="4" w:space="0"/>
              <w:right w:val="single" w:color="auto" w:sz="4" w:space="0"/>
            </w:tcBorders>
            <w:vAlign w:val="center"/>
          </w:tcPr>
          <w:p>
            <w:pPr>
              <w:spacing w:line="360" w:lineRule="exact"/>
              <w:ind w:firstLine="0" w:firstLineChars="0"/>
              <w:rPr>
                <w:rFonts w:hint="eastAsia" w:ascii="仿宋" w:hAnsi="仿宋" w:eastAsia="仿宋" w:cs="仿宋"/>
                <w:kern w:val="0"/>
                <w:sz w:val="28"/>
                <w:szCs w:val="28"/>
              </w:rPr>
            </w:pPr>
          </w:p>
        </w:tc>
        <w:tc>
          <w:tcPr>
            <w:tcW w:w="876" w:type="dxa"/>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center"/>
              <w:rPr>
                <w:rFonts w:hint="eastAsia" w:ascii="仿宋" w:hAnsi="仿宋" w:eastAsia="仿宋" w:cs="仿宋"/>
                <w:kern w:val="0"/>
                <w:sz w:val="28"/>
                <w:szCs w:val="28"/>
              </w:rPr>
            </w:pPr>
            <w:r>
              <w:rPr>
                <w:rFonts w:hint="eastAsia" w:ascii="仿宋" w:hAnsi="仿宋" w:eastAsia="仿宋" w:cs="仿宋"/>
                <w:kern w:val="0"/>
                <w:sz w:val="28"/>
                <w:szCs w:val="28"/>
              </w:rPr>
              <w:t>现有</w:t>
            </w:r>
          </w:p>
          <w:p>
            <w:pPr>
              <w:spacing w:line="360" w:lineRule="exact"/>
              <w:ind w:firstLine="0" w:firstLineChars="0"/>
              <w:jc w:val="center"/>
              <w:rPr>
                <w:rFonts w:hint="eastAsia" w:ascii="仿宋" w:hAnsi="仿宋" w:eastAsia="仿宋" w:cs="仿宋"/>
                <w:kern w:val="0"/>
                <w:sz w:val="28"/>
                <w:szCs w:val="28"/>
              </w:rPr>
            </w:pPr>
            <w:r>
              <w:rPr>
                <w:rFonts w:hint="eastAsia" w:ascii="仿宋" w:hAnsi="仿宋" w:eastAsia="仿宋" w:cs="仿宋"/>
                <w:kern w:val="0"/>
                <w:sz w:val="28"/>
                <w:szCs w:val="28"/>
              </w:rPr>
              <w:t>基础</w:t>
            </w:r>
          </w:p>
        </w:tc>
        <w:tc>
          <w:tcPr>
            <w:tcW w:w="7239" w:type="dxa"/>
            <w:gridSpan w:val="4"/>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六十多年来，中国重型机械研究院股份公司在钢铁行业、有色金属行业等为国家提供了2000多台套重型成套装备，产品销往美国、俄罗斯、印度、土耳其、伊朗、缅甸等国家，创造了200多项“中国第一”，荣获300多项国家和省部级科技进步奖。为完成开发创新、装备中国的历史使命，持续保持国产轧制技术装备的头部地位，增强冶金行业核心装备的国产化水平，提高公司轧制专业整体竞争力，中国重型机械研究院股份公司将对</w:t>
            </w:r>
            <w:r>
              <w:rPr>
                <w:rFonts w:hint="eastAsia" w:ascii="仿宋" w:hAnsi="仿宋" w:eastAsia="仿宋" w:cs="仿宋"/>
                <w:color w:val="auto"/>
                <w:sz w:val="28"/>
                <w:szCs w:val="28"/>
              </w:rPr>
              <w:t>轧制工艺装备离线设计</w:t>
            </w:r>
            <w:r>
              <w:rPr>
                <w:rFonts w:hint="eastAsia" w:ascii="仿宋" w:hAnsi="仿宋" w:eastAsia="仿宋" w:cs="仿宋"/>
                <w:sz w:val="28"/>
                <w:szCs w:val="28"/>
              </w:rPr>
              <w:t>开展研发。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91" w:hRule="atLeast"/>
        </w:trPr>
        <w:tc>
          <w:tcPr>
            <w:tcW w:w="630" w:type="dxa"/>
            <w:vMerge w:val="restart"/>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center"/>
              <w:rPr>
                <w:rFonts w:hint="eastAsia" w:ascii="仿宋" w:hAnsi="仿宋" w:eastAsia="仿宋" w:cs="仿宋"/>
                <w:kern w:val="0"/>
                <w:sz w:val="28"/>
                <w:szCs w:val="28"/>
              </w:rPr>
            </w:pPr>
            <w:r>
              <w:rPr>
                <w:rFonts w:hint="eastAsia" w:ascii="仿宋" w:hAnsi="仿宋" w:eastAsia="仿宋" w:cs="仿宋"/>
                <w:kern w:val="0"/>
                <w:sz w:val="28"/>
                <w:szCs w:val="28"/>
              </w:rPr>
              <w:t>产学研合作要求</w:t>
            </w:r>
          </w:p>
        </w:tc>
        <w:tc>
          <w:tcPr>
            <w:tcW w:w="876" w:type="dxa"/>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center"/>
              <w:rPr>
                <w:rFonts w:hint="eastAsia" w:ascii="仿宋" w:hAnsi="仿宋" w:eastAsia="仿宋" w:cs="仿宋"/>
                <w:kern w:val="0"/>
                <w:sz w:val="28"/>
                <w:szCs w:val="28"/>
              </w:rPr>
            </w:pPr>
            <w:r>
              <w:rPr>
                <w:rFonts w:hint="eastAsia" w:ascii="仿宋" w:hAnsi="仿宋" w:eastAsia="仿宋" w:cs="仿宋"/>
                <w:kern w:val="0"/>
                <w:sz w:val="28"/>
                <w:szCs w:val="28"/>
              </w:rPr>
              <w:t>简要</w:t>
            </w:r>
          </w:p>
          <w:p>
            <w:pPr>
              <w:spacing w:line="360" w:lineRule="exact"/>
              <w:ind w:firstLine="0" w:firstLineChars="0"/>
              <w:jc w:val="center"/>
              <w:rPr>
                <w:rFonts w:hint="eastAsia" w:ascii="仿宋" w:hAnsi="仿宋" w:eastAsia="仿宋" w:cs="仿宋"/>
                <w:kern w:val="0"/>
                <w:sz w:val="28"/>
                <w:szCs w:val="28"/>
              </w:rPr>
            </w:pPr>
            <w:r>
              <w:rPr>
                <w:rFonts w:hint="eastAsia" w:ascii="仿宋" w:hAnsi="仿宋" w:eastAsia="仿宋" w:cs="仿宋"/>
                <w:kern w:val="0"/>
                <w:sz w:val="28"/>
                <w:szCs w:val="28"/>
              </w:rPr>
              <w:t>描述</w:t>
            </w:r>
          </w:p>
        </w:tc>
        <w:tc>
          <w:tcPr>
            <w:tcW w:w="7239" w:type="dxa"/>
            <w:gridSpan w:val="4"/>
            <w:tcBorders>
              <w:top w:val="single" w:color="auto" w:sz="4" w:space="0"/>
              <w:left w:val="single" w:color="auto" w:sz="4" w:space="0"/>
              <w:bottom w:val="single" w:color="auto" w:sz="4" w:space="0"/>
              <w:right w:val="single" w:color="auto" w:sz="4" w:space="0"/>
            </w:tcBorders>
            <w:vAlign w:val="center"/>
          </w:tcPr>
          <w:p>
            <w:pPr>
              <w:spacing w:line="360" w:lineRule="exact"/>
              <w:ind w:firstLine="480"/>
              <w:rPr>
                <w:rFonts w:hint="eastAsia" w:ascii="仿宋" w:hAnsi="仿宋" w:eastAsia="仿宋" w:cs="仿宋"/>
                <w:sz w:val="28"/>
                <w:szCs w:val="28"/>
              </w:rPr>
            </w:pPr>
            <w:r>
              <w:rPr>
                <w:rFonts w:hint="eastAsia" w:ascii="仿宋" w:hAnsi="仿宋" w:eastAsia="仿宋" w:cs="仿宋"/>
                <w:sz w:val="28"/>
                <w:szCs w:val="28"/>
              </w:rPr>
              <w:t>希望通过校企强强联合，开发基于轧机机型优选分析、轧制工艺参数计算、装备力能参数计算、小轧制力设备与工艺、非线性段补偿模型、板厚板形控制能力分析的轧制工艺装备离线设计技术，优化提升轧机控制整体水平，提高板带轧机的智能化设计水平和产品板厚板形质量及成材率，为冶金装备国产化、智能化升级提供技术支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trPr>
        <w:tc>
          <w:tcPr>
            <w:tcW w:w="630" w:type="dxa"/>
            <w:vMerge w:val="continue"/>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rPr>
                <w:rFonts w:hint="eastAsia" w:ascii="仿宋" w:hAnsi="仿宋" w:eastAsia="仿宋" w:cs="仿宋"/>
                <w:kern w:val="0"/>
                <w:sz w:val="28"/>
                <w:szCs w:val="28"/>
              </w:rPr>
            </w:pPr>
          </w:p>
        </w:tc>
        <w:tc>
          <w:tcPr>
            <w:tcW w:w="876" w:type="dxa"/>
            <w:tcBorders>
              <w:top w:val="single" w:color="auto" w:sz="4" w:space="0"/>
              <w:left w:val="nil"/>
              <w:bottom w:val="single" w:color="auto" w:sz="4" w:space="0"/>
              <w:right w:val="single" w:color="auto" w:sz="4" w:space="0"/>
            </w:tcBorders>
            <w:vAlign w:val="center"/>
          </w:tcPr>
          <w:p>
            <w:pPr>
              <w:spacing w:line="360" w:lineRule="exact"/>
              <w:ind w:firstLine="0" w:firstLineChars="0"/>
              <w:jc w:val="center"/>
              <w:rPr>
                <w:rFonts w:hint="eastAsia" w:ascii="仿宋" w:hAnsi="仿宋" w:eastAsia="仿宋" w:cs="仿宋"/>
                <w:kern w:val="0"/>
                <w:sz w:val="28"/>
                <w:szCs w:val="28"/>
              </w:rPr>
            </w:pPr>
            <w:r>
              <w:rPr>
                <w:rFonts w:hint="eastAsia" w:ascii="仿宋" w:hAnsi="仿宋" w:eastAsia="仿宋" w:cs="仿宋"/>
                <w:kern w:val="0"/>
                <w:sz w:val="28"/>
                <w:szCs w:val="28"/>
              </w:rPr>
              <w:t>合作</w:t>
            </w:r>
          </w:p>
          <w:p>
            <w:pPr>
              <w:spacing w:line="360" w:lineRule="exact"/>
              <w:ind w:firstLine="0" w:firstLineChars="0"/>
              <w:jc w:val="center"/>
              <w:rPr>
                <w:rFonts w:hint="eastAsia" w:ascii="仿宋" w:hAnsi="仿宋" w:eastAsia="仿宋" w:cs="仿宋"/>
                <w:kern w:val="0"/>
                <w:sz w:val="28"/>
                <w:szCs w:val="28"/>
              </w:rPr>
            </w:pPr>
            <w:r>
              <w:rPr>
                <w:rFonts w:hint="eastAsia" w:ascii="仿宋" w:hAnsi="仿宋" w:eastAsia="仿宋" w:cs="仿宋"/>
                <w:kern w:val="0"/>
                <w:sz w:val="28"/>
                <w:szCs w:val="28"/>
              </w:rPr>
              <w:t>方式</w:t>
            </w:r>
          </w:p>
        </w:tc>
        <w:tc>
          <w:tcPr>
            <w:tcW w:w="7239" w:type="dxa"/>
            <w:gridSpan w:val="4"/>
            <w:tcBorders>
              <w:top w:val="single" w:color="auto" w:sz="4" w:space="0"/>
              <w:left w:val="nil"/>
              <w:bottom w:val="single" w:color="auto" w:sz="4" w:space="0"/>
              <w:right w:val="single" w:color="auto" w:sz="4" w:space="0"/>
            </w:tcBorders>
            <w:vAlign w:val="center"/>
          </w:tcPr>
          <w:p>
            <w:pPr>
              <w:spacing w:line="360" w:lineRule="exact"/>
              <w:ind w:firstLine="0" w:firstLineChars="0"/>
              <w:rPr>
                <w:rFonts w:hint="eastAsia" w:ascii="仿宋" w:hAnsi="仿宋" w:eastAsia="仿宋" w:cs="仿宋"/>
                <w:sz w:val="28"/>
                <w:szCs w:val="28"/>
              </w:rPr>
            </w:pPr>
            <w:r>
              <w:rPr>
                <w:rFonts w:hint="eastAsia" w:ascii="仿宋" w:hAnsi="仿宋" w:eastAsia="仿宋" w:cs="仿宋"/>
                <w:sz w:val="28"/>
                <w:szCs w:val="28"/>
              </w:rPr>
              <w:t xml:space="preserve">□技术转让    □技术入股   </w:t>
            </w:r>
            <w:r>
              <w:rPr>
                <w:rFonts w:hint="eastAsia" w:ascii="仿宋" w:hAnsi="仿宋" w:eastAsia="仿宋" w:cs="仿宋"/>
                <w:sz w:val="28"/>
                <w:szCs w:val="28"/>
              </w:rPr>
              <w:t>■</w:t>
            </w:r>
            <w:r>
              <w:rPr>
                <w:rFonts w:hint="eastAsia" w:ascii="仿宋" w:hAnsi="仿宋" w:eastAsia="仿宋" w:cs="仿宋"/>
                <w:sz w:val="28"/>
                <w:szCs w:val="28"/>
              </w:rPr>
              <w:t xml:space="preserve">联合开发   □委托研发 </w:t>
            </w:r>
          </w:p>
          <w:p>
            <w:pPr>
              <w:spacing w:line="360" w:lineRule="exact"/>
              <w:ind w:firstLine="0" w:firstLineChars="0"/>
              <w:rPr>
                <w:rFonts w:hint="eastAsia" w:ascii="仿宋" w:hAnsi="仿宋" w:eastAsia="仿宋" w:cs="仿宋"/>
                <w:sz w:val="28"/>
                <w:szCs w:val="28"/>
              </w:rPr>
            </w:pPr>
            <w:r>
              <w:rPr>
                <w:rFonts w:hint="eastAsia" w:ascii="仿宋" w:hAnsi="仿宋" w:eastAsia="仿宋" w:cs="仿宋"/>
                <w:sz w:val="28"/>
                <w:szCs w:val="28"/>
                <w:lang w:eastAsia="zh-CN"/>
              </w:rPr>
              <w:t>□</w:t>
            </w:r>
            <w:r>
              <w:rPr>
                <w:rFonts w:hint="eastAsia" w:ascii="仿宋" w:hAnsi="仿宋" w:eastAsia="仿宋" w:cs="仿宋"/>
                <w:sz w:val="28"/>
                <w:szCs w:val="28"/>
              </w:rPr>
              <w:t>委托团队、专家长期技术服务 □共建新研发、生产实体</w:t>
            </w:r>
          </w:p>
        </w:tc>
      </w:tr>
      <w:bookmarkEnd w:id="1"/>
      <w:bookmarkEnd w:id="2"/>
    </w:tbl>
    <w:p>
      <w:pPr>
        <w:widowControl/>
        <w:ind w:firstLine="0" w:firstLineChars="0"/>
        <w:jc w:val="left"/>
        <w:rPr>
          <w:rFonts w:ascii="黑体" w:hAnsi="黑体" w:eastAsia="黑体" w:cs="黑体"/>
          <w:bCs/>
          <w:szCs w:val="32"/>
        </w:rPr>
      </w:pPr>
    </w:p>
    <w:sectPr>
      <w:headerReference r:id="rId7" w:type="first"/>
      <w:footerReference r:id="rId9" w:type="first"/>
      <w:headerReference r:id="rId5" w:type="default"/>
      <w:footerReference r:id="rId8" w:type="default"/>
      <w:headerReference r:id="rId6" w:type="even"/>
      <w:pgSz w:w="11906" w:h="16838"/>
      <w:pgMar w:top="2098" w:right="1474" w:bottom="1984" w:left="1587" w:header="851" w:footer="1417" w:gutter="0"/>
      <w:pgNumType w:start="1"/>
      <w:cols w:space="0" w:num="1"/>
      <w:docGrid w:type="lines" w:linePitch="579"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640"/>
      </w:pPr>
      <w:r>
        <w:separator/>
      </w:r>
    </w:p>
  </w:endnote>
  <w:endnote w:type="continuationSeparator" w:id="1">
    <w:p>
      <w:pPr>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长城小标宋体">
    <w:altName w:val="宋体"/>
    <w:panose1 w:val="00000000000000000000"/>
    <w:charset w:val="86"/>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tabs>
        <w:tab w:val="clear" w:pos="4153"/>
      </w:tabs>
      <w:wordWrap w:val="0"/>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rPr>
                              <w:rFonts w:eastAsia="仿宋_GB2312"/>
                            </w:rPr>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10"/>
                      <w:rPr>
                        <w:rFonts w:eastAsia="仿宋_GB2312"/>
                      </w:rPr>
                    </w:pP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640"/>
      </w:pPr>
      <w:r>
        <w:separator/>
      </w:r>
    </w:p>
  </w:footnote>
  <w:footnote w:type="continuationSeparator" w:id="1">
    <w:p>
      <w:pPr>
        <w:ind w:firstLine="6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F1BBD55"/>
    <w:multiLevelType w:val="singleLevel"/>
    <w:tmpl w:val="2F1BBD55"/>
    <w:lvl w:ilvl="0" w:tentative="0">
      <w:start w:val="1"/>
      <w:numFmt w:val="chineseCounting"/>
      <w:pStyle w:val="5"/>
      <w:suff w:val="nothing"/>
      <w:lvlText w:val="%1、"/>
      <w:lvlJc w:val="left"/>
      <w:pPr>
        <w:ind w:left="0" w:firstLine="420"/>
      </w:pPr>
      <w:rPr>
        <w:rFonts w:hint="eastAsia"/>
      </w:rPr>
    </w:lvl>
  </w:abstractNum>
  <w:abstractNum w:abstractNumId="1">
    <w:nsid w:val="5A169ADF"/>
    <w:multiLevelType w:val="singleLevel"/>
    <w:tmpl w:val="5A169ADF"/>
    <w:lvl w:ilvl="0" w:tentative="0">
      <w:start w:val="1"/>
      <w:numFmt w:val="chineseCounting"/>
      <w:pStyle w:val="2"/>
      <w:suff w:val="nothing"/>
      <w:lvlText w:val="（%1）"/>
      <w:lvlJc w:val="left"/>
      <w:pPr>
        <w:ind w:left="0" w:firstLine="420"/>
      </w:pPr>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evenAndOddHeaders w:val="1"/>
  <w:drawingGridHorizontalSpacing w:val="320"/>
  <w:drawingGridVerticalSpacing w:val="290"/>
  <w:displayVerticalDrawingGridEvery w:val="2"/>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Q1YTcwOTc1ZDUxNTcwOGNiZjNiNTdiY2QzOTc1YTgifQ=="/>
  </w:docVars>
  <w:rsids>
    <w:rsidRoot w:val="79FC669C"/>
    <w:rsid w:val="0002333C"/>
    <w:rsid w:val="00060505"/>
    <w:rsid w:val="0009366D"/>
    <w:rsid w:val="001554EA"/>
    <w:rsid w:val="00165BBD"/>
    <w:rsid w:val="001E2F64"/>
    <w:rsid w:val="00200146"/>
    <w:rsid w:val="0022094F"/>
    <w:rsid w:val="002559C3"/>
    <w:rsid w:val="00264A4F"/>
    <w:rsid w:val="002C535E"/>
    <w:rsid w:val="003E512F"/>
    <w:rsid w:val="00466598"/>
    <w:rsid w:val="00472ADB"/>
    <w:rsid w:val="004B47E3"/>
    <w:rsid w:val="00507F22"/>
    <w:rsid w:val="0063722E"/>
    <w:rsid w:val="006F5501"/>
    <w:rsid w:val="008469CF"/>
    <w:rsid w:val="008D29E6"/>
    <w:rsid w:val="008F064F"/>
    <w:rsid w:val="0095160C"/>
    <w:rsid w:val="009C1D42"/>
    <w:rsid w:val="00A56FC4"/>
    <w:rsid w:val="00B05B59"/>
    <w:rsid w:val="00B83E4D"/>
    <w:rsid w:val="00BA0439"/>
    <w:rsid w:val="00C55182"/>
    <w:rsid w:val="00CD780B"/>
    <w:rsid w:val="00CE150E"/>
    <w:rsid w:val="00CE28CF"/>
    <w:rsid w:val="00D009C6"/>
    <w:rsid w:val="00DD5222"/>
    <w:rsid w:val="00EA2F19"/>
    <w:rsid w:val="00FC601B"/>
    <w:rsid w:val="00FE5136"/>
    <w:rsid w:val="01092629"/>
    <w:rsid w:val="013620DB"/>
    <w:rsid w:val="01A701E4"/>
    <w:rsid w:val="01C40223"/>
    <w:rsid w:val="01EA083C"/>
    <w:rsid w:val="01FF117E"/>
    <w:rsid w:val="02125E35"/>
    <w:rsid w:val="021806C2"/>
    <w:rsid w:val="021C7F62"/>
    <w:rsid w:val="02412AEB"/>
    <w:rsid w:val="0244150C"/>
    <w:rsid w:val="02511077"/>
    <w:rsid w:val="02D60C77"/>
    <w:rsid w:val="02F337CA"/>
    <w:rsid w:val="032E24BE"/>
    <w:rsid w:val="036579BD"/>
    <w:rsid w:val="03706FF7"/>
    <w:rsid w:val="04557F91"/>
    <w:rsid w:val="04B36BC9"/>
    <w:rsid w:val="04BD5BB5"/>
    <w:rsid w:val="04E71118"/>
    <w:rsid w:val="05161C0E"/>
    <w:rsid w:val="05972CEA"/>
    <w:rsid w:val="059A639E"/>
    <w:rsid w:val="05FB3968"/>
    <w:rsid w:val="06167FF6"/>
    <w:rsid w:val="062C7420"/>
    <w:rsid w:val="06580531"/>
    <w:rsid w:val="066E6C5F"/>
    <w:rsid w:val="06D131DC"/>
    <w:rsid w:val="06EF6A3C"/>
    <w:rsid w:val="07134C86"/>
    <w:rsid w:val="072A0BB3"/>
    <w:rsid w:val="07BA62B0"/>
    <w:rsid w:val="07C316BD"/>
    <w:rsid w:val="07EE0413"/>
    <w:rsid w:val="07FB6C85"/>
    <w:rsid w:val="083A5B70"/>
    <w:rsid w:val="08403AA4"/>
    <w:rsid w:val="087D0DD2"/>
    <w:rsid w:val="08947E06"/>
    <w:rsid w:val="08A637D1"/>
    <w:rsid w:val="08C80D77"/>
    <w:rsid w:val="08CD0E55"/>
    <w:rsid w:val="08DD1A61"/>
    <w:rsid w:val="090D3A22"/>
    <w:rsid w:val="0965414E"/>
    <w:rsid w:val="096C0993"/>
    <w:rsid w:val="09771C7C"/>
    <w:rsid w:val="097A47EB"/>
    <w:rsid w:val="09CE6813"/>
    <w:rsid w:val="09D725E5"/>
    <w:rsid w:val="09F62092"/>
    <w:rsid w:val="0A034664"/>
    <w:rsid w:val="0A302423"/>
    <w:rsid w:val="0A34241D"/>
    <w:rsid w:val="0AC87E1C"/>
    <w:rsid w:val="0B180355"/>
    <w:rsid w:val="0B27126C"/>
    <w:rsid w:val="0B2905D8"/>
    <w:rsid w:val="0B56312D"/>
    <w:rsid w:val="0BAA59C1"/>
    <w:rsid w:val="0BBD411C"/>
    <w:rsid w:val="0BC62868"/>
    <w:rsid w:val="0BEA414C"/>
    <w:rsid w:val="0BF42AC2"/>
    <w:rsid w:val="0C2E4036"/>
    <w:rsid w:val="0C42009A"/>
    <w:rsid w:val="0C725BF3"/>
    <w:rsid w:val="0D037CB3"/>
    <w:rsid w:val="0D2B3A6E"/>
    <w:rsid w:val="0D513940"/>
    <w:rsid w:val="0D8D1BB8"/>
    <w:rsid w:val="0DAC2DA3"/>
    <w:rsid w:val="0DB423A3"/>
    <w:rsid w:val="0DC1315B"/>
    <w:rsid w:val="0DC53B3D"/>
    <w:rsid w:val="0E234AC0"/>
    <w:rsid w:val="0E3971FC"/>
    <w:rsid w:val="0E5C1723"/>
    <w:rsid w:val="0E696407"/>
    <w:rsid w:val="0E9E5736"/>
    <w:rsid w:val="0F1D0686"/>
    <w:rsid w:val="0FA34174"/>
    <w:rsid w:val="0FF169B9"/>
    <w:rsid w:val="100D14FD"/>
    <w:rsid w:val="104B6613"/>
    <w:rsid w:val="10AB224C"/>
    <w:rsid w:val="10B331DB"/>
    <w:rsid w:val="10C01832"/>
    <w:rsid w:val="11212335"/>
    <w:rsid w:val="11321956"/>
    <w:rsid w:val="11563116"/>
    <w:rsid w:val="115E570A"/>
    <w:rsid w:val="118D709B"/>
    <w:rsid w:val="11B33BE4"/>
    <w:rsid w:val="11B76DF0"/>
    <w:rsid w:val="11EC6FD7"/>
    <w:rsid w:val="11EC765C"/>
    <w:rsid w:val="11ED063E"/>
    <w:rsid w:val="120A7857"/>
    <w:rsid w:val="12641700"/>
    <w:rsid w:val="128653E3"/>
    <w:rsid w:val="12943F83"/>
    <w:rsid w:val="12FE7E2D"/>
    <w:rsid w:val="13393942"/>
    <w:rsid w:val="133C33C5"/>
    <w:rsid w:val="13495DC0"/>
    <w:rsid w:val="134D1DA7"/>
    <w:rsid w:val="13A0200D"/>
    <w:rsid w:val="13A520F1"/>
    <w:rsid w:val="13F8078A"/>
    <w:rsid w:val="144030A2"/>
    <w:rsid w:val="144629AF"/>
    <w:rsid w:val="145505B7"/>
    <w:rsid w:val="1471442B"/>
    <w:rsid w:val="147555FC"/>
    <w:rsid w:val="14C0504F"/>
    <w:rsid w:val="14FB54B0"/>
    <w:rsid w:val="151B70FD"/>
    <w:rsid w:val="153A3DB8"/>
    <w:rsid w:val="1558337A"/>
    <w:rsid w:val="156C7032"/>
    <w:rsid w:val="15734A0D"/>
    <w:rsid w:val="15B16698"/>
    <w:rsid w:val="15B42195"/>
    <w:rsid w:val="15D11D06"/>
    <w:rsid w:val="15EC7030"/>
    <w:rsid w:val="161F26CF"/>
    <w:rsid w:val="162B4F79"/>
    <w:rsid w:val="162F05DA"/>
    <w:rsid w:val="16465DB7"/>
    <w:rsid w:val="16561EF5"/>
    <w:rsid w:val="16902E50"/>
    <w:rsid w:val="16D54DB8"/>
    <w:rsid w:val="16E162A6"/>
    <w:rsid w:val="16F030F1"/>
    <w:rsid w:val="170333BD"/>
    <w:rsid w:val="17316D38"/>
    <w:rsid w:val="173E255F"/>
    <w:rsid w:val="178B044E"/>
    <w:rsid w:val="17B62183"/>
    <w:rsid w:val="17C64FBC"/>
    <w:rsid w:val="180E5079"/>
    <w:rsid w:val="180E64B6"/>
    <w:rsid w:val="18290C72"/>
    <w:rsid w:val="182931E3"/>
    <w:rsid w:val="1833387B"/>
    <w:rsid w:val="18605112"/>
    <w:rsid w:val="18A77403"/>
    <w:rsid w:val="18B357F2"/>
    <w:rsid w:val="18CE604A"/>
    <w:rsid w:val="18F4149F"/>
    <w:rsid w:val="19277B10"/>
    <w:rsid w:val="195D307C"/>
    <w:rsid w:val="19BB0927"/>
    <w:rsid w:val="19DF6A63"/>
    <w:rsid w:val="19F10694"/>
    <w:rsid w:val="19FF2DD8"/>
    <w:rsid w:val="1A0756FF"/>
    <w:rsid w:val="1A83473F"/>
    <w:rsid w:val="1A9B49BF"/>
    <w:rsid w:val="1ABB4065"/>
    <w:rsid w:val="1B682780"/>
    <w:rsid w:val="1B9B6F39"/>
    <w:rsid w:val="1BA244C3"/>
    <w:rsid w:val="1BAC66CA"/>
    <w:rsid w:val="1BB06484"/>
    <w:rsid w:val="1BD93EF7"/>
    <w:rsid w:val="1C113DC0"/>
    <w:rsid w:val="1C1B0311"/>
    <w:rsid w:val="1C3A47F1"/>
    <w:rsid w:val="1C95497D"/>
    <w:rsid w:val="1C9A3E8F"/>
    <w:rsid w:val="1CEB4094"/>
    <w:rsid w:val="1D3C7369"/>
    <w:rsid w:val="1D66158B"/>
    <w:rsid w:val="1D7D7CB2"/>
    <w:rsid w:val="1DB12A23"/>
    <w:rsid w:val="1DC52DAB"/>
    <w:rsid w:val="1E1C1A16"/>
    <w:rsid w:val="1E390DDF"/>
    <w:rsid w:val="1E626B88"/>
    <w:rsid w:val="1E6B4F58"/>
    <w:rsid w:val="1ED648D8"/>
    <w:rsid w:val="1EFE6AFE"/>
    <w:rsid w:val="1F204888"/>
    <w:rsid w:val="1F865202"/>
    <w:rsid w:val="1FB67FF7"/>
    <w:rsid w:val="1FFD6CA9"/>
    <w:rsid w:val="20035E1C"/>
    <w:rsid w:val="202C2F73"/>
    <w:rsid w:val="2035464F"/>
    <w:rsid w:val="203E3127"/>
    <w:rsid w:val="20756CAB"/>
    <w:rsid w:val="20D959C3"/>
    <w:rsid w:val="20E978AC"/>
    <w:rsid w:val="20F07E72"/>
    <w:rsid w:val="21361497"/>
    <w:rsid w:val="216655B5"/>
    <w:rsid w:val="217D116E"/>
    <w:rsid w:val="21A40367"/>
    <w:rsid w:val="21A75F07"/>
    <w:rsid w:val="21D015E1"/>
    <w:rsid w:val="21F65B0D"/>
    <w:rsid w:val="224F5FAC"/>
    <w:rsid w:val="2256460E"/>
    <w:rsid w:val="226F2FD6"/>
    <w:rsid w:val="22816B06"/>
    <w:rsid w:val="22EE70DE"/>
    <w:rsid w:val="235C6F9B"/>
    <w:rsid w:val="2374705E"/>
    <w:rsid w:val="23803A5E"/>
    <w:rsid w:val="23A64D86"/>
    <w:rsid w:val="23EB7AE5"/>
    <w:rsid w:val="24130409"/>
    <w:rsid w:val="242A0B4F"/>
    <w:rsid w:val="247351CD"/>
    <w:rsid w:val="249F0D6E"/>
    <w:rsid w:val="24D5256F"/>
    <w:rsid w:val="24EE77F4"/>
    <w:rsid w:val="25105F9A"/>
    <w:rsid w:val="25735AC7"/>
    <w:rsid w:val="257F001C"/>
    <w:rsid w:val="2596497B"/>
    <w:rsid w:val="25FC1412"/>
    <w:rsid w:val="260D111D"/>
    <w:rsid w:val="26116E93"/>
    <w:rsid w:val="261328BF"/>
    <w:rsid w:val="265F4E47"/>
    <w:rsid w:val="267F024B"/>
    <w:rsid w:val="26A43E87"/>
    <w:rsid w:val="26B07216"/>
    <w:rsid w:val="26DB0AB7"/>
    <w:rsid w:val="26FE1189"/>
    <w:rsid w:val="2704613B"/>
    <w:rsid w:val="2712068F"/>
    <w:rsid w:val="27193057"/>
    <w:rsid w:val="27757D9F"/>
    <w:rsid w:val="27BA40AC"/>
    <w:rsid w:val="27BA47F3"/>
    <w:rsid w:val="27BC6820"/>
    <w:rsid w:val="27EF5E2F"/>
    <w:rsid w:val="28357A8F"/>
    <w:rsid w:val="286A78B8"/>
    <w:rsid w:val="28AB04AB"/>
    <w:rsid w:val="28BD61BD"/>
    <w:rsid w:val="28C4038B"/>
    <w:rsid w:val="28ED630D"/>
    <w:rsid w:val="290A3111"/>
    <w:rsid w:val="291B708F"/>
    <w:rsid w:val="295124A2"/>
    <w:rsid w:val="29515D4A"/>
    <w:rsid w:val="296926ED"/>
    <w:rsid w:val="29766544"/>
    <w:rsid w:val="298C5DBC"/>
    <w:rsid w:val="29A64DEC"/>
    <w:rsid w:val="29B47B18"/>
    <w:rsid w:val="2A04251F"/>
    <w:rsid w:val="2A400F8A"/>
    <w:rsid w:val="2AA31EED"/>
    <w:rsid w:val="2AB13CBF"/>
    <w:rsid w:val="2AB8636A"/>
    <w:rsid w:val="2B2144CD"/>
    <w:rsid w:val="2B2745FC"/>
    <w:rsid w:val="2B2F09C0"/>
    <w:rsid w:val="2B502557"/>
    <w:rsid w:val="2B56351B"/>
    <w:rsid w:val="2BA87010"/>
    <w:rsid w:val="2C2321D5"/>
    <w:rsid w:val="2C5E7F90"/>
    <w:rsid w:val="2C6362E5"/>
    <w:rsid w:val="2C7F6C85"/>
    <w:rsid w:val="2CC50090"/>
    <w:rsid w:val="2D11664F"/>
    <w:rsid w:val="2E011397"/>
    <w:rsid w:val="2E1B1580"/>
    <w:rsid w:val="2E261481"/>
    <w:rsid w:val="2E907888"/>
    <w:rsid w:val="2E9A10CB"/>
    <w:rsid w:val="2EBE4ECB"/>
    <w:rsid w:val="2F30067D"/>
    <w:rsid w:val="2FA07912"/>
    <w:rsid w:val="3036341D"/>
    <w:rsid w:val="306824D4"/>
    <w:rsid w:val="30C17813"/>
    <w:rsid w:val="30F40C5D"/>
    <w:rsid w:val="31720AEC"/>
    <w:rsid w:val="31B46606"/>
    <w:rsid w:val="32047192"/>
    <w:rsid w:val="32081D70"/>
    <w:rsid w:val="320C68AE"/>
    <w:rsid w:val="32685CEE"/>
    <w:rsid w:val="32945915"/>
    <w:rsid w:val="32DA2BDF"/>
    <w:rsid w:val="331A5E34"/>
    <w:rsid w:val="332C4993"/>
    <w:rsid w:val="334B1C6D"/>
    <w:rsid w:val="33825E0A"/>
    <w:rsid w:val="33AE78ED"/>
    <w:rsid w:val="33DC6433"/>
    <w:rsid w:val="33EC602B"/>
    <w:rsid w:val="33F60D29"/>
    <w:rsid w:val="33FB4859"/>
    <w:rsid w:val="34066A33"/>
    <w:rsid w:val="34256DE8"/>
    <w:rsid w:val="344C244E"/>
    <w:rsid w:val="3455406E"/>
    <w:rsid w:val="34AE06C4"/>
    <w:rsid w:val="3532504C"/>
    <w:rsid w:val="35382685"/>
    <w:rsid w:val="35C37B9C"/>
    <w:rsid w:val="35CF36D6"/>
    <w:rsid w:val="360E69C1"/>
    <w:rsid w:val="3697374B"/>
    <w:rsid w:val="37347EF7"/>
    <w:rsid w:val="37393F54"/>
    <w:rsid w:val="378A67A4"/>
    <w:rsid w:val="37CB2BEF"/>
    <w:rsid w:val="37E5065F"/>
    <w:rsid w:val="37F31821"/>
    <w:rsid w:val="380B7A2A"/>
    <w:rsid w:val="38151CC2"/>
    <w:rsid w:val="38BB7E83"/>
    <w:rsid w:val="38FF3EDF"/>
    <w:rsid w:val="39466BE2"/>
    <w:rsid w:val="39563FE2"/>
    <w:rsid w:val="39A1177D"/>
    <w:rsid w:val="39C97F3B"/>
    <w:rsid w:val="39CE601B"/>
    <w:rsid w:val="3A1D5BFA"/>
    <w:rsid w:val="3A582968"/>
    <w:rsid w:val="3A7D7406"/>
    <w:rsid w:val="3AC004AF"/>
    <w:rsid w:val="3ADF51B3"/>
    <w:rsid w:val="3AFD324C"/>
    <w:rsid w:val="3B0C74B8"/>
    <w:rsid w:val="3B105A12"/>
    <w:rsid w:val="3B1D1D8F"/>
    <w:rsid w:val="3B7E65AC"/>
    <w:rsid w:val="3B8B68E1"/>
    <w:rsid w:val="3BA24786"/>
    <w:rsid w:val="3C20588C"/>
    <w:rsid w:val="3C33625A"/>
    <w:rsid w:val="3C8749A5"/>
    <w:rsid w:val="3C892496"/>
    <w:rsid w:val="3C930339"/>
    <w:rsid w:val="3CB85B4B"/>
    <w:rsid w:val="3CB86B5B"/>
    <w:rsid w:val="3CF06B07"/>
    <w:rsid w:val="3CFB0CDE"/>
    <w:rsid w:val="3D1241F6"/>
    <w:rsid w:val="3D3966F2"/>
    <w:rsid w:val="3D462BE8"/>
    <w:rsid w:val="3D711FDA"/>
    <w:rsid w:val="3DB93FD7"/>
    <w:rsid w:val="3DD32551"/>
    <w:rsid w:val="3E0B04EA"/>
    <w:rsid w:val="3E677371"/>
    <w:rsid w:val="3E952FB7"/>
    <w:rsid w:val="3ED974D6"/>
    <w:rsid w:val="3EEF0540"/>
    <w:rsid w:val="3F18343A"/>
    <w:rsid w:val="3F21546C"/>
    <w:rsid w:val="3F4761DF"/>
    <w:rsid w:val="3F8C062A"/>
    <w:rsid w:val="3FB00B75"/>
    <w:rsid w:val="401E5F03"/>
    <w:rsid w:val="40985F29"/>
    <w:rsid w:val="409C4A29"/>
    <w:rsid w:val="40BE6F48"/>
    <w:rsid w:val="40C10D2D"/>
    <w:rsid w:val="41042C0E"/>
    <w:rsid w:val="41066578"/>
    <w:rsid w:val="411D7DC4"/>
    <w:rsid w:val="412B754C"/>
    <w:rsid w:val="41D17BD4"/>
    <w:rsid w:val="41EC1F29"/>
    <w:rsid w:val="42054DC8"/>
    <w:rsid w:val="426950E0"/>
    <w:rsid w:val="42AD161F"/>
    <w:rsid w:val="42E76C4D"/>
    <w:rsid w:val="431542ED"/>
    <w:rsid w:val="43371F94"/>
    <w:rsid w:val="43815DDB"/>
    <w:rsid w:val="439526F9"/>
    <w:rsid w:val="439D4973"/>
    <w:rsid w:val="43A75B8E"/>
    <w:rsid w:val="43B73656"/>
    <w:rsid w:val="44185720"/>
    <w:rsid w:val="44740848"/>
    <w:rsid w:val="44B312DA"/>
    <w:rsid w:val="451D66DE"/>
    <w:rsid w:val="452401DC"/>
    <w:rsid w:val="45634733"/>
    <w:rsid w:val="45745B63"/>
    <w:rsid w:val="45C55690"/>
    <w:rsid w:val="45C74EF9"/>
    <w:rsid w:val="45F0085B"/>
    <w:rsid w:val="46226866"/>
    <w:rsid w:val="46683592"/>
    <w:rsid w:val="46C22931"/>
    <w:rsid w:val="46EC7073"/>
    <w:rsid w:val="47011F92"/>
    <w:rsid w:val="4703445A"/>
    <w:rsid w:val="470F495D"/>
    <w:rsid w:val="47112817"/>
    <w:rsid w:val="472032A9"/>
    <w:rsid w:val="475245BF"/>
    <w:rsid w:val="476F3C5E"/>
    <w:rsid w:val="478D05C8"/>
    <w:rsid w:val="47A26255"/>
    <w:rsid w:val="47CE4167"/>
    <w:rsid w:val="47F46252"/>
    <w:rsid w:val="481A333A"/>
    <w:rsid w:val="48383D42"/>
    <w:rsid w:val="48616D04"/>
    <w:rsid w:val="48966611"/>
    <w:rsid w:val="48C30BF4"/>
    <w:rsid w:val="491D0391"/>
    <w:rsid w:val="493F592F"/>
    <w:rsid w:val="49C50537"/>
    <w:rsid w:val="49D07CF0"/>
    <w:rsid w:val="49E00938"/>
    <w:rsid w:val="4A1D6179"/>
    <w:rsid w:val="4A240EF2"/>
    <w:rsid w:val="4A532FDE"/>
    <w:rsid w:val="4B344AAC"/>
    <w:rsid w:val="4B3569EF"/>
    <w:rsid w:val="4C19531C"/>
    <w:rsid w:val="4C2210B0"/>
    <w:rsid w:val="4C221240"/>
    <w:rsid w:val="4CAC344A"/>
    <w:rsid w:val="4CB70A68"/>
    <w:rsid w:val="4CD72DF2"/>
    <w:rsid w:val="4CE432C5"/>
    <w:rsid w:val="4CF61B5C"/>
    <w:rsid w:val="4D1F12BF"/>
    <w:rsid w:val="4D5D1E5F"/>
    <w:rsid w:val="4DAC0AA3"/>
    <w:rsid w:val="4DC32C37"/>
    <w:rsid w:val="4E150242"/>
    <w:rsid w:val="4E32085B"/>
    <w:rsid w:val="4E3534CC"/>
    <w:rsid w:val="4E551B08"/>
    <w:rsid w:val="4E5903F8"/>
    <w:rsid w:val="4E723E31"/>
    <w:rsid w:val="4EEE5E43"/>
    <w:rsid w:val="4F1B3294"/>
    <w:rsid w:val="4F394DDC"/>
    <w:rsid w:val="4FAD4FE4"/>
    <w:rsid w:val="4FC14553"/>
    <w:rsid w:val="4FF46BB8"/>
    <w:rsid w:val="4FF960F9"/>
    <w:rsid w:val="502310AF"/>
    <w:rsid w:val="503C35A3"/>
    <w:rsid w:val="50444252"/>
    <w:rsid w:val="506C09E3"/>
    <w:rsid w:val="507469CD"/>
    <w:rsid w:val="507D7BE6"/>
    <w:rsid w:val="50DA5D36"/>
    <w:rsid w:val="50E33440"/>
    <w:rsid w:val="50EF7684"/>
    <w:rsid w:val="51022BE7"/>
    <w:rsid w:val="510D55E9"/>
    <w:rsid w:val="51430747"/>
    <w:rsid w:val="517D53BF"/>
    <w:rsid w:val="51842A8D"/>
    <w:rsid w:val="51AF2323"/>
    <w:rsid w:val="52340039"/>
    <w:rsid w:val="524549C8"/>
    <w:rsid w:val="529310BE"/>
    <w:rsid w:val="529356EA"/>
    <w:rsid w:val="52A508A6"/>
    <w:rsid w:val="52A758DB"/>
    <w:rsid w:val="52D42DBF"/>
    <w:rsid w:val="532A6C0D"/>
    <w:rsid w:val="53350BC4"/>
    <w:rsid w:val="537340C0"/>
    <w:rsid w:val="538341BE"/>
    <w:rsid w:val="538D09E0"/>
    <w:rsid w:val="53AE5DFF"/>
    <w:rsid w:val="53E943B2"/>
    <w:rsid w:val="53E9626C"/>
    <w:rsid w:val="5428534D"/>
    <w:rsid w:val="544F1567"/>
    <w:rsid w:val="54BB66EA"/>
    <w:rsid w:val="54E77471"/>
    <w:rsid w:val="54F27832"/>
    <w:rsid w:val="54F4356C"/>
    <w:rsid w:val="54F96A94"/>
    <w:rsid w:val="55332475"/>
    <w:rsid w:val="558226AB"/>
    <w:rsid w:val="55905EFE"/>
    <w:rsid w:val="55D14DC4"/>
    <w:rsid w:val="56975A76"/>
    <w:rsid w:val="56B03579"/>
    <w:rsid w:val="56E007BC"/>
    <w:rsid w:val="56F113C4"/>
    <w:rsid w:val="56F90580"/>
    <w:rsid w:val="56FB5816"/>
    <w:rsid w:val="571C4783"/>
    <w:rsid w:val="57320315"/>
    <w:rsid w:val="57422AD5"/>
    <w:rsid w:val="576A0CA6"/>
    <w:rsid w:val="58452218"/>
    <w:rsid w:val="584B4394"/>
    <w:rsid w:val="586B4880"/>
    <w:rsid w:val="589E6CEE"/>
    <w:rsid w:val="58DB41AA"/>
    <w:rsid w:val="591855B3"/>
    <w:rsid w:val="59247DBA"/>
    <w:rsid w:val="59492BDC"/>
    <w:rsid w:val="594B0442"/>
    <w:rsid w:val="599270C6"/>
    <w:rsid w:val="59D543B8"/>
    <w:rsid w:val="5A002A09"/>
    <w:rsid w:val="5A1C2145"/>
    <w:rsid w:val="5A223091"/>
    <w:rsid w:val="5AA64E27"/>
    <w:rsid w:val="5AD8789B"/>
    <w:rsid w:val="5B287FA5"/>
    <w:rsid w:val="5B306F95"/>
    <w:rsid w:val="5B521ADD"/>
    <w:rsid w:val="5B554EA2"/>
    <w:rsid w:val="5B59365E"/>
    <w:rsid w:val="5B7D6343"/>
    <w:rsid w:val="5BCC747A"/>
    <w:rsid w:val="5BD22C13"/>
    <w:rsid w:val="5BD51554"/>
    <w:rsid w:val="5BF43259"/>
    <w:rsid w:val="5BFF7A0A"/>
    <w:rsid w:val="5C22167D"/>
    <w:rsid w:val="5C596C8B"/>
    <w:rsid w:val="5C6C538A"/>
    <w:rsid w:val="5C782D8A"/>
    <w:rsid w:val="5C843060"/>
    <w:rsid w:val="5CB277C1"/>
    <w:rsid w:val="5D69198C"/>
    <w:rsid w:val="5DC85CF1"/>
    <w:rsid w:val="5DDE55E8"/>
    <w:rsid w:val="5DEF78BA"/>
    <w:rsid w:val="5E38160D"/>
    <w:rsid w:val="5E463507"/>
    <w:rsid w:val="5E53248B"/>
    <w:rsid w:val="5E723290"/>
    <w:rsid w:val="5E79522E"/>
    <w:rsid w:val="5E927BD0"/>
    <w:rsid w:val="5EB76D5F"/>
    <w:rsid w:val="5EB870ED"/>
    <w:rsid w:val="5F1C0A86"/>
    <w:rsid w:val="5F4654B2"/>
    <w:rsid w:val="5F4F3C1A"/>
    <w:rsid w:val="5F9066CE"/>
    <w:rsid w:val="5FDB64F8"/>
    <w:rsid w:val="5FFF5EFE"/>
    <w:rsid w:val="600B4380"/>
    <w:rsid w:val="602E1FAC"/>
    <w:rsid w:val="6033141C"/>
    <w:rsid w:val="60473417"/>
    <w:rsid w:val="60700B45"/>
    <w:rsid w:val="60AD3E06"/>
    <w:rsid w:val="60AE1837"/>
    <w:rsid w:val="60D24F01"/>
    <w:rsid w:val="60E204B4"/>
    <w:rsid w:val="61457A0C"/>
    <w:rsid w:val="617E3D1A"/>
    <w:rsid w:val="619D5D11"/>
    <w:rsid w:val="61E939C0"/>
    <w:rsid w:val="621879F2"/>
    <w:rsid w:val="625C5983"/>
    <w:rsid w:val="627E6CFD"/>
    <w:rsid w:val="62B062CE"/>
    <w:rsid w:val="62D070A4"/>
    <w:rsid w:val="63D5791A"/>
    <w:rsid w:val="63F46210"/>
    <w:rsid w:val="6422445E"/>
    <w:rsid w:val="643E7E1F"/>
    <w:rsid w:val="647E51B4"/>
    <w:rsid w:val="64913DC0"/>
    <w:rsid w:val="64917BDB"/>
    <w:rsid w:val="649308F0"/>
    <w:rsid w:val="64CD77EB"/>
    <w:rsid w:val="64F37F70"/>
    <w:rsid w:val="6509220E"/>
    <w:rsid w:val="65426D4A"/>
    <w:rsid w:val="6555630A"/>
    <w:rsid w:val="658508DE"/>
    <w:rsid w:val="65900D8A"/>
    <w:rsid w:val="65BA3C3C"/>
    <w:rsid w:val="65BD274D"/>
    <w:rsid w:val="65C33E53"/>
    <w:rsid w:val="65EA4B03"/>
    <w:rsid w:val="662C1F30"/>
    <w:rsid w:val="66500721"/>
    <w:rsid w:val="66655D75"/>
    <w:rsid w:val="66792CEE"/>
    <w:rsid w:val="667F130F"/>
    <w:rsid w:val="670006E3"/>
    <w:rsid w:val="6709480F"/>
    <w:rsid w:val="67595EE3"/>
    <w:rsid w:val="67886D14"/>
    <w:rsid w:val="67BA7D12"/>
    <w:rsid w:val="67D8201C"/>
    <w:rsid w:val="67EA6E3C"/>
    <w:rsid w:val="682B65B5"/>
    <w:rsid w:val="68436464"/>
    <w:rsid w:val="68851557"/>
    <w:rsid w:val="688652C9"/>
    <w:rsid w:val="68AD2D16"/>
    <w:rsid w:val="68D50402"/>
    <w:rsid w:val="68EF6908"/>
    <w:rsid w:val="695B33C2"/>
    <w:rsid w:val="69B20E73"/>
    <w:rsid w:val="6A047CF3"/>
    <w:rsid w:val="6A0617E2"/>
    <w:rsid w:val="6A167905"/>
    <w:rsid w:val="6A1936A8"/>
    <w:rsid w:val="6A7B5346"/>
    <w:rsid w:val="6A802721"/>
    <w:rsid w:val="6A8425AA"/>
    <w:rsid w:val="6A9F66E3"/>
    <w:rsid w:val="6B0A75EA"/>
    <w:rsid w:val="6B361B86"/>
    <w:rsid w:val="6B892DC2"/>
    <w:rsid w:val="6BD024C4"/>
    <w:rsid w:val="6BD244C8"/>
    <w:rsid w:val="6C12103C"/>
    <w:rsid w:val="6C437DE6"/>
    <w:rsid w:val="6C59328A"/>
    <w:rsid w:val="6C730F73"/>
    <w:rsid w:val="6CCD2C3B"/>
    <w:rsid w:val="6D8C1D98"/>
    <w:rsid w:val="6D9A4E9E"/>
    <w:rsid w:val="6D9B5524"/>
    <w:rsid w:val="6DCD0413"/>
    <w:rsid w:val="6DFA6134"/>
    <w:rsid w:val="6E204DE1"/>
    <w:rsid w:val="6E3517FE"/>
    <w:rsid w:val="6E36472A"/>
    <w:rsid w:val="6E6453D4"/>
    <w:rsid w:val="6E6C0418"/>
    <w:rsid w:val="6EC2485F"/>
    <w:rsid w:val="6ED410F1"/>
    <w:rsid w:val="6EE70AF6"/>
    <w:rsid w:val="6F0F521C"/>
    <w:rsid w:val="6F853EE0"/>
    <w:rsid w:val="6FB944FB"/>
    <w:rsid w:val="6FDF733A"/>
    <w:rsid w:val="6FEF2109"/>
    <w:rsid w:val="70154E7B"/>
    <w:rsid w:val="703E5F44"/>
    <w:rsid w:val="70E973BE"/>
    <w:rsid w:val="70F35B19"/>
    <w:rsid w:val="7122668E"/>
    <w:rsid w:val="71B046FD"/>
    <w:rsid w:val="71DC6B20"/>
    <w:rsid w:val="72AE1A6C"/>
    <w:rsid w:val="72D64489"/>
    <w:rsid w:val="72F56129"/>
    <w:rsid w:val="72F82D82"/>
    <w:rsid w:val="72FE5F4B"/>
    <w:rsid w:val="73001EBD"/>
    <w:rsid w:val="731777E1"/>
    <w:rsid w:val="731E1EB3"/>
    <w:rsid w:val="738949D1"/>
    <w:rsid w:val="73E14260"/>
    <w:rsid w:val="73EE7859"/>
    <w:rsid w:val="74645003"/>
    <w:rsid w:val="747151F2"/>
    <w:rsid w:val="7474140E"/>
    <w:rsid w:val="74F6598C"/>
    <w:rsid w:val="750854E1"/>
    <w:rsid w:val="756F1071"/>
    <w:rsid w:val="75781207"/>
    <w:rsid w:val="757D54F6"/>
    <w:rsid w:val="76295512"/>
    <w:rsid w:val="76327501"/>
    <w:rsid w:val="764161B9"/>
    <w:rsid w:val="764C20DA"/>
    <w:rsid w:val="76544B15"/>
    <w:rsid w:val="768A3681"/>
    <w:rsid w:val="76906DBE"/>
    <w:rsid w:val="769C5B71"/>
    <w:rsid w:val="772E5F1E"/>
    <w:rsid w:val="77F758A4"/>
    <w:rsid w:val="78053988"/>
    <w:rsid w:val="78093E77"/>
    <w:rsid w:val="7810228B"/>
    <w:rsid w:val="78262A55"/>
    <w:rsid w:val="782F2745"/>
    <w:rsid w:val="783D6E0F"/>
    <w:rsid w:val="7860009E"/>
    <w:rsid w:val="78613258"/>
    <w:rsid w:val="78774B27"/>
    <w:rsid w:val="78AB65E2"/>
    <w:rsid w:val="78F93C8D"/>
    <w:rsid w:val="7917570F"/>
    <w:rsid w:val="79445243"/>
    <w:rsid w:val="799F7BCE"/>
    <w:rsid w:val="79A22295"/>
    <w:rsid w:val="79F4634D"/>
    <w:rsid w:val="79FC669C"/>
    <w:rsid w:val="7A0540EC"/>
    <w:rsid w:val="7A5B6A6B"/>
    <w:rsid w:val="7A846412"/>
    <w:rsid w:val="7A944AC3"/>
    <w:rsid w:val="7B2B799F"/>
    <w:rsid w:val="7B46520B"/>
    <w:rsid w:val="7B485950"/>
    <w:rsid w:val="7B54047A"/>
    <w:rsid w:val="7B544CC2"/>
    <w:rsid w:val="7B58088D"/>
    <w:rsid w:val="7B9117A8"/>
    <w:rsid w:val="7BD10BF1"/>
    <w:rsid w:val="7BE46C60"/>
    <w:rsid w:val="7C0B01B8"/>
    <w:rsid w:val="7C0D2E70"/>
    <w:rsid w:val="7C4516A9"/>
    <w:rsid w:val="7C540977"/>
    <w:rsid w:val="7C5679D8"/>
    <w:rsid w:val="7C661FE7"/>
    <w:rsid w:val="7C8465B1"/>
    <w:rsid w:val="7CA07881"/>
    <w:rsid w:val="7CA906B1"/>
    <w:rsid w:val="7D257318"/>
    <w:rsid w:val="7D733D96"/>
    <w:rsid w:val="7D9342EA"/>
    <w:rsid w:val="7DA57AF6"/>
    <w:rsid w:val="7E09555E"/>
    <w:rsid w:val="7E3B1123"/>
    <w:rsid w:val="7E670BD0"/>
    <w:rsid w:val="7E824A92"/>
    <w:rsid w:val="7EB25948"/>
    <w:rsid w:val="7EBC2DDA"/>
    <w:rsid w:val="7EC216CA"/>
    <w:rsid w:val="7EF00DAE"/>
    <w:rsid w:val="7F6D2EA7"/>
    <w:rsid w:val="7FA9590A"/>
    <w:rsid w:val="7FAD1C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ind w:firstLine="880" w:firstLineChars="200"/>
      <w:jc w:val="both"/>
    </w:pPr>
    <w:rPr>
      <w:rFonts w:ascii="Times New Roman" w:hAnsi="Times New Roman" w:eastAsia="仿宋_GB2312" w:cstheme="minorBidi"/>
      <w:kern w:val="2"/>
      <w:sz w:val="32"/>
      <w:szCs w:val="24"/>
      <w:lang w:val="en-US" w:eastAsia="zh-CN" w:bidi="ar-SA"/>
    </w:rPr>
  </w:style>
  <w:style w:type="paragraph" w:styleId="3">
    <w:name w:val="heading 1"/>
    <w:basedOn w:val="4"/>
    <w:next w:val="1"/>
    <w:qFormat/>
    <w:uiPriority w:val="0"/>
    <w:pPr>
      <w:keepNext/>
      <w:keepLines/>
      <w:spacing w:before="100" w:after="300" w:line="576" w:lineRule="auto"/>
      <w:ind w:firstLine="0" w:firstLineChars="0"/>
    </w:pPr>
    <w:rPr>
      <w:rFonts w:ascii="Times New Roman" w:hAnsi="Times New Roman" w:eastAsia="方正小标宋简体"/>
      <w:b w:val="0"/>
      <w:kern w:val="44"/>
      <w:sz w:val="44"/>
    </w:rPr>
  </w:style>
  <w:style w:type="paragraph" w:styleId="5">
    <w:name w:val="heading 2"/>
    <w:basedOn w:val="1"/>
    <w:next w:val="1"/>
    <w:unhideWhenUsed/>
    <w:qFormat/>
    <w:uiPriority w:val="0"/>
    <w:pPr>
      <w:keepNext/>
      <w:keepLines/>
      <w:numPr>
        <w:ilvl w:val="0"/>
        <w:numId w:val="1"/>
      </w:numPr>
      <w:spacing w:before="200" w:after="100"/>
      <w:ind w:firstLine="0"/>
      <w:outlineLvl w:val="1"/>
    </w:pPr>
    <w:rPr>
      <w:rFonts w:ascii="Arial" w:hAnsi="Arial" w:eastAsia="黑体" w:cs="Times New Roman"/>
      <w:b/>
      <w:szCs w:val="22"/>
    </w:rPr>
  </w:style>
  <w:style w:type="paragraph" w:styleId="2">
    <w:name w:val="heading 3"/>
    <w:basedOn w:val="1"/>
    <w:next w:val="1"/>
    <w:unhideWhenUsed/>
    <w:qFormat/>
    <w:uiPriority w:val="0"/>
    <w:pPr>
      <w:keepNext/>
      <w:keepLines/>
      <w:numPr>
        <w:ilvl w:val="0"/>
        <w:numId w:val="2"/>
      </w:numPr>
      <w:spacing w:line="413" w:lineRule="auto"/>
      <w:ind w:firstLine="880"/>
      <w:outlineLvl w:val="2"/>
    </w:pPr>
    <w:rPr>
      <w:rFonts w:eastAsia="楷体" w:cs="Times New Roman"/>
      <w:b/>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4">
    <w:name w:val="Title"/>
    <w:basedOn w:val="1"/>
    <w:qFormat/>
    <w:uiPriority w:val="0"/>
    <w:pPr>
      <w:spacing w:before="240" w:after="60"/>
      <w:jc w:val="center"/>
      <w:outlineLvl w:val="0"/>
    </w:pPr>
    <w:rPr>
      <w:rFonts w:ascii="Arial" w:hAnsi="Arial"/>
      <w:b/>
    </w:rPr>
  </w:style>
  <w:style w:type="paragraph" w:styleId="6">
    <w:name w:val="annotation text"/>
    <w:basedOn w:val="1"/>
    <w:link w:val="22"/>
    <w:qFormat/>
    <w:uiPriority w:val="0"/>
    <w:pPr>
      <w:jc w:val="left"/>
    </w:pPr>
  </w:style>
  <w:style w:type="paragraph" w:styleId="7">
    <w:name w:val="Body Text 3"/>
    <w:basedOn w:val="1"/>
    <w:qFormat/>
    <w:uiPriority w:val="0"/>
    <w:rPr>
      <w:rFonts w:ascii="仿宋_GB2312"/>
      <w:spacing w:val="-4"/>
      <w:sz w:val="16"/>
      <w:szCs w:val="16"/>
    </w:rPr>
  </w:style>
  <w:style w:type="paragraph" w:styleId="8">
    <w:name w:val="Body Text"/>
    <w:basedOn w:val="1"/>
    <w:qFormat/>
    <w:uiPriority w:val="0"/>
    <w:pPr>
      <w:spacing w:after="120"/>
    </w:pPr>
    <w:rPr>
      <w:rFonts w:ascii="Calibri" w:hAnsi="Calibri"/>
      <w:sz w:val="24"/>
    </w:rPr>
  </w:style>
  <w:style w:type="paragraph" w:styleId="9">
    <w:name w:val="Date"/>
    <w:basedOn w:val="1"/>
    <w:next w:val="1"/>
    <w:qFormat/>
    <w:uiPriority w:val="0"/>
    <w:pPr>
      <w:ind w:left="100" w:leftChars="2500"/>
    </w:pPr>
    <w:rPr>
      <w:sz w:val="28"/>
    </w:rPr>
  </w:style>
  <w:style w:type="paragraph" w:styleId="10">
    <w:name w:val="footer"/>
    <w:basedOn w:val="1"/>
    <w:link w:val="18"/>
    <w:qFormat/>
    <w:uiPriority w:val="0"/>
    <w:pPr>
      <w:tabs>
        <w:tab w:val="center" w:pos="4153"/>
        <w:tab w:val="right" w:pos="8306"/>
      </w:tabs>
      <w:snapToGrid w:val="0"/>
      <w:ind w:firstLine="0" w:firstLineChars="0"/>
      <w:jc w:val="left"/>
    </w:pPr>
    <w:rPr>
      <w:rFonts w:eastAsia="宋体"/>
      <w:sz w:val="28"/>
      <w:szCs w:val="18"/>
    </w:rPr>
  </w:style>
  <w:style w:type="paragraph" w:styleId="11">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2">
    <w:name w:val="toc 1"/>
    <w:basedOn w:val="1"/>
    <w:next w:val="1"/>
    <w:qFormat/>
    <w:uiPriority w:val="0"/>
  </w:style>
  <w:style w:type="paragraph" w:styleId="13">
    <w:name w:val="annotation subject"/>
    <w:basedOn w:val="6"/>
    <w:next w:val="6"/>
    <w:link w:val="23"/>
    <w:qFormat/>
    <w:uiPriority w:val="0"/>
    <w:rPr>
      <w:b/>
      <w:bCs/>
    </w:rPr>
  </w:style>
  <w:style w:type="table" w:styleId="15">
    <w:name w:val="Table Grid"/>
    <w:basedOn w:val="1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7">
    <w:name w:val="annotation reference"/>
    <w:basedOn w:val="16"/>
    <w:qFormat/>
    <w:uiPriority w:val="0"/>
    <w:rPr>
      <w:sz w:val="21"/>
      <w:szCs w:val="21"/>
    </w:rPr>
  </w:style>
  <w:style w:type="character" w:customStyle="1" w:styleId="18">
    <w:name w:val="页脚 Char"/>
    <w:basedOn w:val="16"/>
    <w:link w:val="10"/>
    <w:semiHidden/>
    <w:qFormat/>
    <w:uiPriority w:val="99"/>
    <w:rPr>
      <w:rFonts w:ascii="Times New Roman" w:hAnsi="Times New Roman" w:eastAsia="宋体"/>
      <w:sz w:val="28"/>
      <w:szCs w:val="18"/>
    </w:rPr>
  </w:style>
  <w:style w:type="paragraph" w:customStyle="1" w:styleId="19">
    <w:name w:val="List Paragraph1"/>
    <w:basedOn w:val="1"/>
    <w:qFormat/>
    <w:uiPriority w:val="0"/>
    <w:pPr>
      <w:ind w:firstLine="420"/>
    </w:pPr>
    <w:rPr>
      <w:rFonts w:ascii="Calibri" w:hAnsi="Calibri"/>
      <w:szCs w:val="22"/>
    </w:rPr>
  </w:style>
  <w:style w:type="paragraph" w:customStyle="1" w:styleId="20">
    <w:name w:val="列表段落1"/>
    <w:basedOn w:val="1"/>
    <w:unhideWhenUsed/>
    <w:qFormat/>
    <w:uiPriority w:val="99"/>
    <w:pPr>
      <w:ind w:firstLine="420"/>
    </w:pPr>
  </w:style>
  <w:style w:type="paragraph" w:styleId="21">
    <w:name w:val="List Paragraph"/>
    <w:basedOn w:val="1"/>
    <w:qFormat/>
    <w:uiPriority w:val="34"/>
    <w:pPr>
      <w:ind w:firstLine="420"/>
    </w:pPr>
  </w:style>
  <w:style w:type="character" w:customStyle="1" w:styleId="22">
    <w:name w:val="批注文字 Char"/>
    <w:basedOn w:val="16"/>
    <w:link w:val="6"/>
    <w:qFormat/>
    <w:uiPriority w:val="0"/>
    <w:rPr>
      <w:rFonts w:eastAsia="仿宋_GB2312" w:cstheme="minorBidi"/>
      <w:kern w:val="2"/>
      <w:sz w:val="32"/>
      <w:szCs w:val="24"/>
    </w:rPr>
  </w:style>
  <w:style w:type="character" w:customStyle="1" w:styleId="23">
    <w:name w:val="批注主题 Char"/>
    <w:basedOn w:val="22"/>
    <w:link w:val="13"/>
    <w:qFormat/>
    <w:uiPriority w:val="0"/>
    <w:rPr>
      <w:rFonts w:eastAsia="仿宋_GB2312" w:cstheme="minorBidi"/>
      <w:b/>
      <w:bCs/>
      <w:kern w:val="2"/>
      <w:sz w:val="32"/>
      <w:szCs w:val="24"/>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6F40628-0E8C-4FAC-A9C2-32CB8825E923}">
  <ds:schemaRefs/>
</ds:datastoreItem>
</file>

<file path=docProps/app.xml><?xml version="1.0" encoding="utf-8"?>
<Properties xmlns="http://schemas.openxmlformats.org/officeDocument/2006/extended-properties" xmlns:vt="http://schemas.openxmlformats.org/officeDocument/2006/docPropsVTypes">
  <Template>Normal</Template>
  <Pages>2</Pages>
  <Words>249</Words>
  <Characters>1421</Characters>
  <Lines>11</Lines>
  <Paragraphs>3</Paragraphs>
  <TotalTime>0</TotalTime>
  <ScaleCrop>false</ScaleCrop>
  <LinksUpToDate>false</LinksUpToDate>
  <CharactersWithSpaces>1667</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2021-06-21T02:35:00Z</dcterms:created>
  <dc:creator>黄山红牡丹</dc:creator>
  <cp:lastModifiedBy>辉小辉</cp:lastModifiedBy>
  <cp:lastPrinted>2019-06-25T02:30:00Z</cp:lastPrinted>
  <dcterms:modified xsi:type="dcterms:W3CDTF">2023-10-09T08:24:05Z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9AFED0DC844747D180700D5264E0811A_13</vt:lpwstr>
  </property>
</Properties>
</file>